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Contrato de prestación de servicios logísticos</w:t>
      </w:r>
    </w:p>
    <w:p>
      <w:pPr>
        <w:spacing w:after="240"/>
      </w:pPr>
      <w:r>
        <w:rPr>
          <w:rFonts w:ascii="Arial" w:cs="Arial" w:eastAsia="Arial" w:hAnsi="Arial"/>
          <w:i/>
          <w:iCs/>
          <w:color w:val="7F7F7F"/>
          <w:sz w:val="18"/>
          <w:szCs w:val="18"/>
        </w:rPr>
        <w:t xml:space="preserve">Documento ficticio para práctica (Ejercicio 6). Empresas, NIT y cifras inventados; no es un modelo legal.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Entre ANDINA CARGO LOGÍSTICA S.A.S., NIT 900.000.001-1 (en adelante, "el Operador"), y IMPORTADORA CORDILLERA S.A.S., NIT 900.000.002-2 (en adelante, "el Cliente"), se celebra el presente contrato, que se regirá por las siguientes cláusulas: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 Objeto. </w:t>
      </w:r>
      <w:r>
        <w:rPr>
          <w:rFonts w:ascii="Arial" w:cs="Arial" w:eastAsia="Arial" w:hAnsi="Arial"/>
          <w:sz w:val="22"/>
          <w:szCs w:val="22"/>
        </w:rPr>
        <w:t xml:space="preserve">El Operador prestará al Cliente servicios de agenciamiento de carga y transporte internacional marítimo y terrestre, incluyendo la coordinación de documentos de transporte y la gestión de trámites en puerto.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 Tarifas. </w:t>
      </w:r>
      <w:r>
        <w:rPr>
          <w:rFonts w:ascii="Arial" w:cs="Arial" w:eastAsia="Arial" w:hAnsi="Arial"/>
          <w:sz w:val="22"/>
          <w:szCs w:val="22"/>
        </w:rPr>
        <w:t xml:space="preserve">Las tarifas son las del Anexo 1. El Operador podrá ajustarlas cuando las navieras modifiquen sus fletes, avisando al Cliente por escrito con diez (10) días hábiles de anticipación.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 Pago. </w:t>
      </w:r>
      <w:r>
        <w:rPr>
          <w:rFonts w:ascii="Arial" w:cs="Arial" w:eastAsia="Arial" w:hAnsi="Arial"/>
          <w:sz w:val="22"/>
          <w:szCs w:val="22"/>
        </w:rPr>
        <w:t xml:space="preserve">El Cliente pagará cada factura dentro de los treinta (30) días calendario siguientes a la fecha de la factura. El pago tardío causará intereses de mora del uno punto cinco por ciento (1,5 %) mensual.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 Documentos. </w:t>
      </w:r>
      <w:r>
        <w:rPr>
          <w:rFonts w:ascii="Arial" w:cs="Arial" w:eastAsia="Arial" w:hAnsi="Arial"/>
          <w:sz w:val="22"/>
          <w:szCs w:val="22"/>
        </w:rPr>
        <w:t xml:space="preserve">El Operador entregará al Cliente los documentos de transporte dentro de los tres (3) días hábiles siguientes al zarpe de la nave.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 Responsabilidad. </w:t>
      </w:r>
      <w:r>
        <w:rPr>
          <w:rFonts w:ascii="Arial" w:cs="Arial" w:eastAsia="Arial" w:hAnsi="Arial"/>
          <w:sz w:val="22"/>
          <w:szCs w:val="22"/>
        </w:rPr>
        <w:t xml:space="preserve">El Operador responde por daños o pérdidas de la carga hasta un máximo de cinco mil dólares (USD 5.000) por embarque, salvo dolo. El Operador no responde por retrasos causados por la naviera, el puerto o autoridades.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 Penalidad. </w:t>
      </w:r>
      <w:r>
        <w:rPr>
          <w:rFonts w:ascii="Arial" w:cs="Arial" w:eastAsia="Arial" w:hAnsi="Arial"/>
          <w:sz w:val="22"/>
          <w:szCs w:val="22"/>
        </w:rPr>
        <w:t xml:space="preserve">Si el Operador incumple el plazo de la cláusula cuarta, pagará al Cliente el dos por ciento (2 %) del valor del flete por cada semana de retraso, con un máximo del diez por ciento (10 %) del flete.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 Vigencia. </w:t>
      </w:r>
      <w:r>
        <w:rPr>
          <w:rFonts w:ascii="Arial" w:cs="Arial" w:eastAsia="Arial" w:hAnsi="Arial"/>
          <w:sz w:val="22"/>
          <w:szCs w:val="22"/>
        </w:rPr>
        <w:t xml:space="preserve">El contrato dura doce (12) meses contados desde el 1 de noviembre de 2026 y se renovará automáticamente por períodos iguales, salvo que alguna de las partes avise por escrito su decisión de no renovar con sesenta (60) días de anticipación al vencimiento.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 Terminación anticipada. </w:t>
      </w:r>
      <w:r>
        <w:rPr>
          <w:rFonts w:ascii="Arial" w:cs="Arial" w:eastAsia="Arial" w:hAnsi="Arial"/>
          <w:sz w:val="22"/>
          <w:szCs w:val="22"/>
        </w:rPr>
        <w:t xml:space="preserve">Cualquiera de las partes podrá terminar el contrato antes del vencimiento, con un preaviso escrito de treinta (30) días calendario, sin perjuicio de pagar los servicios ya prestados.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 Confidencialidad. </w:t>
      </w:r>
      <w:r>
        <w:rPr>
          <w:rFonts w:ascii="Arial" w:cs="Arial" w:eastAsia="Arial" w:hAnsi="Arial"/>
          <w:sz w:val="22"/>
          <w:szCs w:val="22"/>
        </w:rPr>
        <w:t xml:space="preserve">Las partes mantendrán reserva sobre la información comercial y de precios de este contrato durante la vigencia y dos (2) años después de su terminación.</w:t>
      </w:r>
    </w:p>
    <w:p>
      <w:pPr>
        <w:spacing w:after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 Ley y jurisdicción. </w:t>
      </w:r>
      <w:r>
        <w:rPr>
          <w:rFonts w:ascii="Arial" w:cs="Arial" w:eastAsia="Arial" w:hAnsi="Arial"/>
          <w:sz w:val="22"/>
          <w:szCs w:val="22"/>
        </w:rPr>
        <w:t xml:space="preserve">Este contrato se rige por la ley colombiana. Las diferencias que no se resuelvan directamente se someterán a un tribunal de arbitramento con sede en Pasto.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Firmado en Pasto, el 15 de octubre de 2026, en dos ejemplares del mismo tenor.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______________________________          ______________________________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Representante legal, Andina Cargo           Representante legal, Importadora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Logística S.A.S.                                        Cordillera S.A.S.</w:t>
      </w:r>
    </w:p>
    <w:sectPr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2026-10-18T00:50:46.920Z</dcterms:created>
  <dcterms:modified xsi:type="dcterms:W3CDTF">2026-10-18T00:50:46.920Z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